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64" w:rsidRPr="00B66932" w:rsidRDefault="009A24B8" w:rsidP="001D5364">
      <w:pPr>
        <w:pStyle w:val="Title"/>
        <w:rPr>
          <w:lang w:val="es-AR"/>
        </w:rPr>
      </w:pPr>
      <w:bookmarkStart w:id="0" w:name="_GoBack"/>
      <w:bookmarkEnd w:id="0"/>
      <w:r>
        <w:rPr>
          <w:rFonts w:ascii="Georgia" w:eastAsia="Georgia" w:hAnsi="Georgia" w:cs="Georgia"/>
          <w:bCs/>
          <w:iCs/>
          <w:lang w:val="es-ES"/>
        </w:rPr>
        <w:t xml:space="preserve">Respuestas del Folleto A </w:t>
      </w:r>
    </w:p>
    <w:p w:rsidR="001D5364" w:rsidRPr="00B66932" w:rsidRDefault="009A24B8" w:rsidP="001D5364">
      <w:pPr>
        <w:pStyle w:val="Subtitle"/>
        <w:rPr>
          <w:lang w:val="es-AR"/>
        </w:rPr>
      </w:pPr>
      <w:r w:rsidRPr="00656539">
        <w:rPr>
          <w:rFonts w:ascii="Georgia" w:eastAsia="Georgia" w:hAnsi="Georgia" w:cs="Georgia"/>
          <w:lang w:val="es-ES"/>
        </w:rPr>
        <w:t>Datos de millonarios - Respuestas</w:t>
      </w:r>
    </w:p>
    <w:p w:rsidR="001D5364" w:rsidRPr="00B66932" w:rsidRDefault="009A24B8" w:rsidP="001D5364">
      <w:pPr>
        <w:pStyle w:val="BodyText"/>
        <w:rPr>
          <w:lang w:val="es-AR"/>
        </w:rPr>
      </w:pPr>
      <w:r w:rsidRPr="00656539">
        <w:rPr>
          <w:rFonts w:eastAsia="Georgia" w:cs="Georgia"/>
          <w:lang w:val="es-ES"/>
        </w:rPr>
        <w:t>Lea cada uno de los enunciados a continuación. Si cree que el enunciado es verdadero, escriba “verdadero” junto al enunciado o debajo de él. Si cree que el enunciado es falso, escriba “falso” junto al enunciado o debajo de él.</w:t>
      </w:r>
    </w:p>
    <w:p w:rsidR="001D5364" w:rsidRPr="00B66932" w:rsidRDefault="00C502DD" w:rsidP="001D5364">
      <w:pPr>
        <w:pStyle w:val="BodyText"/>
        <w:rPr>
          <w:lang w:val="es-AR"/>
        </w:rPr>
      </w:pPr>
    </w:p>
    <w:p w:rsidR="001D5364" w:rsidRPr="00B66932" w:rsidRDefault="009A24B8" w:rsidP="001D5364">
      <w:pPr>
        <w:pStyle w:val="ListNumber"/>
        <w:ind w:left="1440" w:hanging="1440"/>
        <w:rPr>
          <w:lang w:val="es-AR"/>
        </w:rPr>
      </w:pPr>
      <w:r w:rsidRPr="005C7A46">
        <w:rPr>
          <w:rFonts w:eastAsia="Georgia" w:cs="Georgia"/>
          <w:lang w:val="es-ES"/>
        </w:rPr>
        <w:t>La mayoría de los millonarios heredaron sus riquezas.</w:t>
      </w:r>
    </w:p>
    <w:p w:rsidR="001D5364" w:rsidRPr="00B66932" w:rsidRDefault="009A24B8" w:rsidP="00F83694">
      <w:pPr>
        <w:pStyle w:val="BodyText"/>
        <w:ind w:left="360"/>
        <w:rPr>
          <w:b/>
          <w:i/>
          <w:lang w:val="es-AR"/>
        </w:rPr>
      </w:pPr>
      <w:r w:rsidRPr="00656539">
        <w:rPr>
          <w:rFonts w:eastAsia="Georgia" w:cs="Georgia"/>
          <w:b/>
          <w:bCs/>
          <w:i/>
          <w:iCs/>
          <w:lang w:val="es-ES"/>
        </w:rPr>
        <w:t>Falso: aproximadamente el 80 % de los millonarios son la primera generación acaudalada.</w:t>
      </w:r>
    </w:p>
    <w:p w:rsidR="001D5364" w:rsidRPr="00B66932" w:rsidRDefault="009A24B8" w:rsidP="001D5364">
      <w:pPr>
        <w:pStyle w:val="ListNumber"/>
        <w:ind w:left="1440" w:hanging="1440"/>
        <w:rPr>
          <w:lang w:val="es-AR"/>
        </w:rPr>
      </w:pPr>
      <w:r w:rsidRPr="005C7A46">
        <w:rPr>
          <w:rFonts w:eastAsia="Georgia" w:cs="Georgia"/>
          <w:lang w:val="es-ES"/>
        </w:rPr>
        <w:t>Es infrecuente que los millonarios sean trabajadores independientes.</w:t>
      </w:r>
    </w:p>
    <w:p w:rsidR="001D5364" w:rsidRPr="00B66932" w:rsidRDefault="009A24B8" w:rsidP="00F83694">
      <w:pPr>
        <w:pStyle w:val="BodyText"/>
        <w:ind w:left="360"/>
        <w:rPr>
          <w:b/>
          <w:i/>
          <w:lang w:val="es-AR"/>
        </w:rPr>
      </w:pPr>
      <w:r w:rsidRPr="00656539">
        <w:rPr>
          <w:rFonts w:eastAsia="Georgia" w:cs="Georgia"/>
          <w:b/>
          <w:bCs/>
          <w:i/>
          <w:iCs/>
          <w:lang w:val="es-ES"/>
        </w:rPr>
        <w:t>Falso: más de la mitad de los millonarios son trabajadores independientes.</w:t>
      </w:r>
    </w:p>
    <w:p w:rsidR="001D5364" w:rsidRPr="00B66932" w:rsidRDefault="009A24B8" w:rsidP="001D5364">
      <w:pPr>
        <w:pStyle w:val="ListNumber"/>
        <w:ind w:left="1440" w:hanging="1440"/>
        <w:rPr>
          <w:lang w:val="es-AR"/>
        </w:rPr>
      </w:pPr>
      <w:r w:rsidRPr="005C7A46">
        <w:rPr>
          <w:rFonts w:eastAsia="Georgia" w:cs="Georgia"/>
          <w:lang w:val="es-ES"/>
        </w:rPr>
        <w:t>Todos los millonarios usan ropa costosa y conducen automóviles nuevos.</w:t>
      </w:r>
    </w:p>
    <w:p w:rsidR="001D5364" w:rsidRPr="00B66932" w:rsidRDefault="009A24B8" w:rsidP="00F83694">
      <w:pPr>
        <w:pStyle w:val="BodyText"/>
        <w:ind w:left="360"/>
        <w:rPr>
          <w:b/>
          <w:i/>
          <w:lang w:val="es-AR"/>
        </w:rPr>
      </w:pPr>
      <w:r w:rsidRPr="00656539">
        <w:rPr>
          <w:rFonts w:eastAsia="Georgia" w:cs="Georgia"/>
          <w:b/>
          <w:bCs/>
          <w:i/>
          <w:iCs/>
          <w:lang w:val="es-ES"/>
        </w:rPr>
        <w:t>Falso: el 50 % de los millonarios nunca pagó más de USD</w:t>
      </w:r>
      <w:r w:rsidR="00B66932">
        <w:rPr>
          <w:rFonts w:eastAsia="Georgia" w:cs="Georgia"/>
          <w:b/>
          <w:bCs/>
          <w:i/>
          <w:iCs/>
          <w:lang w:val="es-ES"/>
        </w:rPr>
        <w:t> </w:t>
      </w:r>
      <w:r w:rsidRPr="00656539">
        <w:rPr>
          <w:rFonts w:eastAsia="Georgia" w:cs="Georgia"/>
          <w:b/>
          <w:bCs/>
          <w:i/>
          <w:iCs/>
          <w:lang w:val="es-ES"/>
        </w:rPr>
        <w:t>400 por un traje, y más del 50 % de los millonarios conduce un automóvil de más de dos años de antigüedad.</w:t>
      </w:r>
    </w:p>
    <w:p w:rsidR="001D5364" w:rsidRPr="00B66932" w:rsidRDefault="009A24B8" w:rsidP="001D5364">
      <w:pPr>
        <w:pStyle w:val="ListNumber"/>
        <w:ind w:left="1440" w:hanging="1440"/>
        <w:rPr>
          <w:lang w:val="es-AR"/>
        </w:rPr>
      </w:pPr>
      <w:r w:rsidRPr="005C7A46">
        <w:rPr>
          <w:rFonts w:eastAsia="Georgia" w:cs="Georgia"/>
          <w:lang w:val="es-ES"/>
        </w:rPr>
        <w:t>La mayoría de los millonarios gana más de USD</w:t>
      </w:r>
      <w:r w:rsidR="00B66932">
        <w:rPr>
          <w:rFonts w:eastAsia="Georgia" w:cs="Georgia"/>
          <w:lang w:val="es-ES"/>
        </w:rPr>
        <w:t> </w:t>
      </w:r>
      <w:r w:rsidRPr="005C7A46">
        <w:rPr>
          <w:rFonts w:eastAsia="Georgia" w:cs="Georgia"/>
          <w:lang w:val="es-ES"/>
        </w:rPr>
        <w:t>500.000 al año.</w:t>
      </w:r>
    </w:p>
    <w:p w:rsidR="001D5364" w:rsidRPr="00B66932" w:rsidRDefault="009A24B8" w:rsidP="00F83694">
      <w:pPr>
        <w:pStyle w:val="BodyText"/>
        <w:ind w:left="360"/>
        <w:rPr>
          <w:b/>
          <w:i/>
          <w:lang w:val="es-AR"/>
        </w:rPr>
      </w:pPr>
      <w:r w:rsidRPr="00656539">
        <w:rPr>
          <w:rFonts w:eastAsia="Georgia" w:cs="Georgia"/>
          <w:b/>
          <w:bCs/>
          <w:i/>
          <w:iCs/>
          <w:lang w:val="es-ES"/>
        </w:rPr>
        <w:t>Falso: menos del 15 % de los millonarios tiene un ingreso superior a USD</w:t>
      </w:r>
      <w:r w:rsidR="00B66932">
        <w:rPr>
          <w:rFonts w:eastAsia="Georgia" w:cs="Georgia"/>
          <w:b/>
          <w:bCs/>
          <w:i/>
          <w:iCs/>
          <w:lang w:val="es-ES"/>
        </w:rPr>
        <w:t> </w:t>
      </w:r>
      <w:r w:rsidRPr="00656539">
        <w:rPr>
          <w:rFonts w:eastAsia="Georgia" w:cs="Georgia"/>
          <w:b/>
          <w:bCs/>
          <w:i/>
          <w:iCs/>
          <w:lang w:val="es-ES"/>
        </w:rPr>
        <w:t>500.000 al año.</w:t>
      </w:r>
    </w:p>
    <w:p w:rsidR="001D5364" w:rsidRPr="00B66932" w:rsidRDefault="009A24B8" w:rsidP="001D5364">
      <w:pPr>
        <w:pStyle w:val="ListNumber"/>
        <w:ind w:left="1440" w:hanging="1440"/>
        <w:rPr>
          <w:lang w:val="es-AR"/>
        </w:rPr>
      </w:pPr>
      <w:r w:rsidRPr="005C7A46">
        <w:rPr>
          <w:rFonts w:eastAsia="Georgia" w:cs="Georgia"/>
          <w:lang w:val="es-ES"/>
        </w:rPr>
        <w:t>La mayoría de los millonarios abandona la universidad para empezar a trabajar.</w:t>
      </w:r>
    </w:p>
    <w:p w:rsidR="001D5364" w:rsidRPr="00B66932" w:rsidRDefault="009A24B8" w:rsidP="00F83694">
      <w:pPr>
        <w:pStyle w:val="BodyText"/>
        <w:ind w:left="360"/>
        <w:rPr>
          <w:b/>
          <w:i/>
          <w:lang w:val="es-AR"/>
        </w:rPr>
      </w:pPr>
      <w:r w:rsidRPr="00656539">
        <w:rPr>
          <w:rFonts w:eastAsia="Georgia" w:cs="Georgia"/>
          <w:b/>
          <w:bCs/>
          <w:i/>
          <w:iCs/>
          <w:lang w:val="es-ES"/>
        </w:rPr>
        <w:t>Falso: cuatro de cada cinco millonarios son graduados universitarios.</w:t>
      </w:r>
    </w:p>
    <w:p w:rsidR="00DC3D52" w:rsidRPr="00B66932" w:rsidRDefault="009A24B8" w:rsidP="001D5364">
      <w:pPr>
        <w:pStyle w:val="ListNumber"/>
        <w:ind w:left="1440" w:hanging="1440"/>
        <w:rPr>
          <w:lang w:val="es-AR"/>
        </w:rPr>
      </w:pPr>
      <w:r w:rsidRPr="005C7A46">
        <w:rPr>
          <w:rFonts w:eastAsia="Georgia" w:cs="Georgia"/>
          <w:lang w:val="es-ES"/>
        </w:rPr>
        <w:t>Es imposible ahorrar lo suficiente para ser millonario.</w:t>
      </w:r>
    </w:p>
    <w:p w:rsidR="00656539" w:rsidRPr="00B66932" w:rsidRDefault="009A24B8" w:rsidP="00F83694">
      <w:pPr>
        <w:pStyle w:val="BodyText"/>
        <w:ind w:left="360"/>
        <w:rPr>
          <w:b/>
          <w:i/>
          <w:lang w:val="es-AR"/>
        </w:rPr>
      </w:pPr>
      <w:r w:rsidRPr="00656539">
        <w:rPr>
          <w:rFonts w:eastAsia="Georgia" w:cs="Georgia"/>
          <w:b/>
          <w:bCs/>
          <w:i/>
          <w:iCs/>
          <w:lang w:val="es-ES"/>
        </w:rPr>
        <w:t>Falso: si es diligente con sus ahorros e inversiones, puede ahorrar lo suficiente para convertirse en millonario. Por ejemplo, a los 22 años de edad, si ahorrara USD</w:t>
      </w:r>
      <w:r w:rsidR="00B66932">
        <w:rPr>
          <w:rFonts w:eastAsia="Georgia" w:cs="Georgia"/>
          <w:b/>
          <w:bCs/>
          <w:i/>
          <w:iCs/>
          <w:lang w:val="es-ES"/>
        </w:rPr>
        <w:t> </w:t>
      </w:r>
      <w:r w:rsidRPr="00656539">
        <w:rPr>
          <w:rFonts w:eastAsia="Georgia" w:cs="Georgia"/>
          <w:b/>
          <w:bCs/>
          <w:i/>
          <w:iCs/>
          <w:lang w:val="es-ES"/>
        </w:rPr>
        <w:t>50 por semana durante toda su vida laboral, obtendría USD</w:t>
      </w:r>
      <w:r w:rsidR="00B66932">
        <w:rPr>
          <w:rFonts w:eastAsia="Georgia" w:cs="Georgia"/>
          <w:b/>
          <w:bCs/>
          <w:i/>
          <w:iCs/>
          <w:lang w:val="es-ES"/>
        </w:rPr>
        <w:t> </w:t>
      </w:r>
      <w:r w:rsidRPr="00656539">
        <w:rPr>
          <w:rFonts w:eastAsia="Georgia" w:cs="Georgia"/>
          <w:b/>
          <w:bCs/>
          <w:i/>
          <w:iCs/>
          <w:lang w:val="es-ES"/>
        </w:rPr>
        <w:t>2.600 por año. Si ese dinero se invirtiera y obtuviera un 9 % de interés cada uno de esos años, tendría más de USD</w:t>
      </w:r>
      <w:r w:rsidR="00B66932">
        <w:rPr>
          <w:rFonts w:eastAsia="Georgia" w:cs="Georgia"/>
          <w:b/>
          <w:bCs/>
          <w:i/>
          <w:iCs/>
          <w:lang w:val="es-ES"/>
        </w:rPr>
        <w:t> </w:t>
      </w:r>
      <w:r w:rsidRPr="00656539">
        <w:rPr>
          <w:rFonts w:eastAsia="Georgia" w:cs="Georgia"/>
          <w:b/>
          <w:bCs/>
          <w:i/>
          <w:iCs/>
          <w:lang w:val="es-ES"/>
        </w:rPr>
        <w:t>1</w:t>
      </w:r>
      <w:r w:rsidR="00B66932">
        <w:rPr>
          <w:rFonts w:eastAsia="Georgia" w:cs="Georgia"/>
          <w:b/>
          <w:bCs/>
          <w:i/>
          <w:iCs/>
          <w:lang w:val="es-ES"/>
        </w:rPr>
        <w:t> </w:t>
      </w:r>
      <w:r w:rsidRPr="00656539">
        <w:rPr>
          <w:rFonts w:eastAsia="Georgia" w:cs="Georgia"/>
          <w:b/>
          <w:bCs/>
          <w:i/>
          <w:iCs/>
          <w:lang w:val="es-ES"/>
        </w:rPr>
        <w:t>millón para cuando cumpliera 63 años.</w:t>
      </w:r>
    </w:p>
    <w:p w:rsidR="00B1468D" w:rsidRPr="00B66932" w:rsidRDefault="009A24B8" w:rsidP="00B1468D">
      <w:pPr>
        <w:pStyle w:val="Source"/>
        <w:rPr>
          <w:lang w:val="es-AR"/>
        </w:rPr>
      </w:pPr>
      <w:r w:rsidRPr="00683FF9">
        <w:rPr>
          <w:rFonts w:eastAsia="Georgia" w:cs="Georgia"/>
          <w:szCs w:val="16"/>
          <w:lang w:val="es-ES"/>
        </w:rPr>
        <w:t xml:space="preserve">Fuente: adaptado de </w:t>
      </w:r>
      <w:r w:rsidRPr="00683FF9">
        <w:rPr>
          <w:rFonts w:eastAsia="Georgia" w:cs="Georgia"/>
          <w:i/>
          <w:iCs/>
          <w:szCs w:val="16"/>
          <w:lang w:val="es-ES"/>
        </w:rPr>
        <w:t>El millonario de al lado,</w:t>
      </w:r>
      <w:r w:rsidRPr="00683FF9">
        <w:rPr>
          <w:rFonts w:eastAsia="Georgia" w:cs="Georgia"/>
          <w:szCs w:val="16"/>
          <w:lang w:val="es-ES"/>
        </w:rPr>
        <w:t xml:space="preserve"> de Thomas J. Stanley y William D. Danko (1996)</w:t>
      </w:r>
    </w:p>
    <w:sectPr w:rsidR="00B1468D" w:rsidRPr="00B66932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B8" w:rsidRDefault="009A24B8" w:rsidP="005C3392">
      <w:pPr>
        <w:spacing w:after="0" w:line="240" w:lineRule="auto"/>
      </w:pPr>
      <w:r>
        <w:separator/>
      </w:r>
    </w:p>
  </w:endnote>
  <w:endnote w:type="continuationSeparator" w:id="0">
    <w:p w:rsidR="009A24B8" w:rsidRDefault="009A24B8" w:rsidP="005C3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9A24B8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-1090930</wp:posOffset>
          </wp:positionH>
          <wp:positionV relativeFrom="paragraph">
            <wp:posOffset>-1633855</wp:posOffset>
          </wp:positionV>
          <wp:extent cx="1647190" cy="1381760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190" cy="1381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02DD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9.65pt;width:450.55pt;height:46pt;z-index:251658240;mso-position-horizontal-relative:text;mso-position-vertical-relative:text" filled="f" stroked="f">
          <v:textbox style="mso-fit-shape-to-text:t" inset="0,0,0,0">
            <w:txbxContent>
              <w:p w:rsidR="00EB1960" w:rsidRDefault="00C502DD" w:rsidP="007178D0">
                <w:pPr>
                  <w:pStyle w:val="Copyright"/>
                  <w:rPr>
                    <w:lang w:val="en-US"/>
                  </w:rPr>
                </w:pPr>
              </w:p>
              <w:p w:rsidR="009B0E4C" w:rsidRPr="00B66932" w:rsidRDefault="009A24B8" w:rsidP="00DD6509">
                <w:pPr>
                  <w:pStyle w:val="Copyright"/>
                  <w:rPr>
                    <w:lang w:val="es-AR"/>
                  </w:rPr>
                </w:pPr>
                <w:r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B8" w:rsidRDefault="009A24B8" w:rsidP="005C3392">
      <w:pPr>
        <w:spacing w:after="0" w:line="240" w:lineRule="auto"/>
      </w:pPr>
      <w:r>
        <w:separator/>
      </w:r>
    </w:p>
  </w:footnote>
  <w:footnote w:type="continuationSeparator" w:id="0">
    <w:p w:rsidR="009A24B8" w:rsidRDefault="009A24B8" w:rsidP="005C3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5C3392" w:rsidTr="0084517A">
      <w:tc>
        <w:tcPr>
          <w:tcW w:w="5000" w:type="pct"/>
        </w:tcPr>
        <w:p w:rsidR="002F372E" w:rsidRPr="009B5B65" w:rsidRDefault="00C502D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C502D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9A24B8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0DE3E5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F3E81D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6A58345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5968C0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478D31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BF665D0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608904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7ECCEB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DBE174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EE20D98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B00B624" w:tentative="1">
      <w:start w:val="1"/>
      <w:numFmt w:val="lowerLetter"/>
      <w:lvlText w:val="%2."/>
      <w:lvlJc w:val="left"/>
      <w:pPr>
        <w:ind w:left="2246" w:hanging="360"/>
      </w:pPr>
    </w:lvl>
    <w:lvl w:ilvl="2" w:tplc="1B12EA64" w:tentative="1">
      <w:start w:val="1"/>
      <w:numFmt w:val="lowerRoman"/>
      <w:lvlText w:val="%3."/>
      <w:lvlJc w:val="right"/>
      <w:pPr>
        <w:ind w:left="2966" w:hanging="180"/>
      </w:pPr>
    </w:lvl>
    <w:lvl w:ilvl="3" w:tplc="944E1EB2" w:tentative="1">
      <w:start w:val="1"/>
      <w:numFmt w:val="decimal"/>
      <w:lvlText w:val="%4."/>
      <w:lvlJc w:val="left"/>
      <w:pPr>
        <w:ind w:left="3686" w:hanging="360"/>
      </w:pPr>
    </w:lvl>
    <w:lvl w:ilvl="4" w:tplc="08B2E88E" w:tentative="1">
      <w:start w:val="1"/>
      <w:numFmt w:val="lowerLetter"/>
      <w:lvlText w:val="%5."/>
      <w:lvlJc w:val="left"/>
      <w:pPr>
        <w:ind w:left="4406" w:hanging="360"/>
      </w:pPr>
    </w:lvl>
    <w:lvl w:ilvl="5" w:tplc="389C065C" w:tentative="1">
      <w:start w:val="1"/>
      <w:numFmt w:val="lowerRoman"/>
      <w:lvlText w:val="%6."/>
      <w:lvlJc w:val="right"/>
      <w:pPr>
        <w:ind w:left="5126" w:hanging="180"/>
      </w:pPr>
    </w:lvl>
    <w:lvl w:ilvl="6" w:tplc="6C2E774C" w:tentative="1">
      <w:start w:val="1"/>
      <w:numFmt w:val="decimal"/>
      <w:lvlText w:val="%7."/>
      <w:lvlJc w:val="left"/>
      <w:pPr>
        <w:ind w:left="5846" w:hanging="360"/>
      </w:pPr>
    </w:lvl>
    <w:lvl w:ilvl="7" w:tplc="23503692" w:tentative="1">
      <w:start w:val="1"/>
      <w:numFmt w:val="lowerLetter"/>
      <w:lvlText w:val="%8."/>
      <w:lvlJc w:val="left"/>
      <w:pPr>
        <w:ind w:left="6566" w:hanging="360"/>
      </w:pPr>
    </w:lvl>
    <w:lvl w:ilvl="8" w:tplc="E764AD2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AC1651A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ED8CC32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5EC97E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E202F7D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912E33C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13E743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14E863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83CE9D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B341E0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DBFE1FA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406CC2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CE2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8898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2049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64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66B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1E7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EE57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9280B03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F0BE55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32E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CC5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2CC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2DF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8F9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A67B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9EA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392"/>
    <w:rsid w:val="005C3392"/>
    <w:rsid w:val="009A24B8"/>
    <w:rsid w:val="00B66932"/>
    <w:rsid w:val="00C5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D5364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80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E2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E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E2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3544-0426-944C-8819-E48529D0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244</Words>
  <Characters>1392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2012-12-31T16:25:00Z</dcterms:created>
  <dcterms:modified xsi:type="dcterms:W3CDTF">2012-12-31T16:25:00Z</dcterms:modified>
</cp:coreProperties>
</file>